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D449F" w14:textId="77777777" w:rsidR="00C21B89" w:rsidRDefault="00C21B89" w:rsidP="00C21B89">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АРАНЖИРОВКАНЫҢ ТҮРЛЕРІ</w:t>
      </w:r>
    </w:p>
    <w:p w14:paraId="00439FB8" w14:textId="77777777" w:rsidR="00C21B89" w:rsidRDefault="00C21B89" w:rsidP="00C21B89">
      <w:pPr>
        <w:spacing w:after="0" w:line="240" w:lineRule="auto"/>
        <w:ind w:firstLine="709"/>
        <w:jc w:val="both"/>
        <w:rPr>
          <w:rFonts w:ascii="Times New Roman" w:hAnsi="Times New Roman" w:cs="Times New Roman"/>
          <w:b/>
          <w:sz w:val="28"/>
          <w:szCs w:val="28"/>
          <w:lang w:val="kk-KZ"/>
        </w:rPr>
      </w:pPr>
    </w:p>
    <w:p w14:paraId="36EF7C92" w14:textId="77777777" w:rsidR="00C21B89" w:rsidRDefault="00C21B89" w:rsidP="00C21B89">
      <w:pPr>
        <w:spacing w:after="0" w:line="240" w:lineRule="auto"/>
        <w:ind w:firstLine="709"/>
        <w:jc w:val="both"/>
        <w:rPr>
          <w:rFonts w:ascii="Times New Roman" w:hAnsi="Times New Roman" w:cs="Times New Roman"/>
          <w:b/>
          <w:sz w:val="28"/>
          <w:szCs w:val="28"/>
          <w:lang w:val="kk-KZ"/>
        </w:rPr>
      </w:pPr>
    </w:p>
    <w:p w14:paraId="763E3D42"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Гүлдерден ең көп қолданылатын бұйымдар-себеттер, гүл шоқтары, гирляндтар, бутоньерлер, букеттер мен композициялар.</w:t>
      </w:r>
    </w:p>
    <w:p w14:paraId="4CC10157"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Себеттер</w:t>
      </w:r>
      <w:r>
        <w:rPr>
          <w:rFonts w:ascii="Times New Roman" w:hAnsi="Times New Roman" w:cs="Times New Roman"/>
          <w:sz w:val="28"/>
          <w:szCs w:val="28"/>
          <w:lang w:val="kk-KZ"/>
        </w:rPr>
        <w:t>. Оларды залдарды мерекелік безендіру, мерейтой иелеріне құрмет көрсету, әртістерді құттықтау, дүкен сөрелерін, холлдарды, фойені безендіру, қаралы рәсімдер, ескерткіштерге қою үшін пайдаланады.</w:t>
      </w:r>
    </w:p>
    <w:p w14:paraId="235D43E5"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Үлкен мерекелік себеттер үшін қалампыр, раушан, гладиолус, каллдар, хризантема, кішкентай сыйлық себеттері үшін — маргаритка, жапырақтар, фрезия, қалампыр қолданылады.</w:t>
      </w:r>
    </w:p>
    <w:p w14:paraId="4C026123"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Себетке көбінесе цинерарий, малакоидес примуласы, кальцеолярия, цикламен, хризантема, гортензия, хлорофитум, традесканция, аспарагус және т.б. сияқты гүлдерді қолданады. Кейбір жағдайларда құмырадағы(горшок) өсімдіктерді кесілген өсімдіктермен үйлестіреді.</w:t>
      </w:r>
    </w:p>
    <w:p w14:paraId="1255575B"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Себеттер жасау кезінде міндетті түрде сәндік зелень, ағаштар мен бұталардың бұтақтары (монстер, хост, нефролепис, падуб, криптомерия, араукария, пальма, емен, барбарис, магония) қолданылады.</w:t>
      </w:r>
    </w:p>
    <w:p w14:paraId="6F04F727"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Алдымен себеттің түбіне полиэтилен пленкасын салып, аздап құм себеді.</w:t>
      </w:r>
      <w:r>
        <w:rPr>
          <w:lang w:val="kk-KZ"/>
        </w:rPr>
        <w:t xml:space="preserve"> </w:t>
      </w:r>
      <w:r>
        <w:rPr>
          <w:rFonts w:ascii="Times New Roman" w:hAnsi="Times New Roman" w:cs="Times New Roman"/>
          <w:sz w:val="28"/>
          <w:szCs w:val="28"/>
          <w:lang w:val="kk-KZ"/>
        </w:rPr>
        <w:t>Құмырадағы өсімдіктерде жер балшығының көлемін азайтады, аралықтарды топырақпен, мүк немесе үгінділермен(опилка) толтырады.</w:t>
      </w:r>
      <w:r>
        <w:rPr>
          <w:lang w:val="kk-KZ"/>
        </w:rPr>
        <w:t xml:space="preserve"> </w:t>
      </w:r>
      <w:r>
        <w:rPr>
          <w:rFonts w:ascii="Times New Roman" w:hAnsi="Times New Roman" w:cs="Times New Roman"/>
          <w:sz w:val="28"/>
          <w:szCs w:val="28"/>
          <w:lang w:val="kk-KZ"/>
        </w:rPr>
        <w:t>Егер себетке кесілген гүлдер салынса, онда құмырадағы өсімдіктер арасында суы бар бірнеше ыдыстар немесе пиафлор кесектері орнатылады.</w:t>
      </w:r>
    </w:p>
    <w:p w14:paraId="2C8A7CBE"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Шір </w:t>
      </w:r>
      <w:r>
        <w:rPr>
          <w:rFonts w:ascii="Times New Roman" w:hAnsi="Times New Roman" w:cs="Times New Roman"/>
          <w:b/>
          <w:sz w:val="28"/>
          <w:szCs w:val="28"/>
        </w:rPr>
        <w:t>(</w:t>
      </w:r>
      <w:r>
        <w:rPr>
          <w:rFonts w:ascii="Times New Roman" w:hAnsi="Times New Roman" w:cs="Times New Roman"/>
          <w:b/>
          <w:sz w:val="28"/>
          <w:szCs w:val="28"/>
          <w:lang w:val="kk-KZ"/>
        </w:rPr>
        <w:t>венки</w:t>
      </w:r>
      <w:r>
        <w:rPr>
          <w:rFonts w:ascii="Times New Roman" w:hAnsi="Times New Roman" w:cs="Times New Roman"/>
          <w:b/>
          <w:sz w:val="28"/>
          <w:szCs w:val="28"/>
        </w:rPr>
        <w:t>)</w:t>
      </w:r>
      <w:r>
        <w:t xml:space="preserve"> </w:t>
      </w:r>
      <w:r>
        <w:rPr>
          <w:rFonts w:ascii="Times New Roman" w:hAnsi="Times New Roman" w:cs="Times New Roman"/>
          <w:sz w:val="28"/>
          <w:szCs w:val="28"/>
        </w:rPr>
        <w:t>Ола</w:t>
      </w:r>
      <w:r>
        <w:rPr>
          <w:rFonts w:ascii="Times New Roman" w:hAnsi="Times New Roman" w:cs="Times New Roman"/>
          <w:sz w:val="28"/>
          <w:szCs w:val="28"/>
          <w:lang w:val="kk-KZ"/>
        </w:rPr>
        <w:t>р</w:t>
      </w:r>
      <w:r>
        <w:rPr>
          <w:rFonts w:ascii="Times New Roman" w:hAnsi="Times New Roman" w:cs="Times New Roman"/>
          <w:sz w:val="28"/>
          <w:szCs w:val="28"/>
        </w:rPr>
        <w:t xml:space="preserve"> </w:t>
      </w:r>
      <w:proofErr w:type="spellStart"/>
      <w:r>
        <w:rPr>
          <w:rFonts w:ascii="Times New Roman" w:hAnsi="Times New Roman" w:cs="Times New Roman"/>
          <w:sz w:val="28"/>
          <w:szCs w:val="28"/>
        </w:rPr>
        <w:t>ежелгі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дәуірде</w:t>
      </w:r>
      <w:proofErr w:type="spellEnd"/>
      <w:r>
        <w:rPr>
          <w:rFonts w:ascii="Times New Roman" w:hAnsi="Times New Roman" w:cs="Times New Roman"/>
          <w:sz w:val="28"/>
          <w:szCs w:val="28"/>
        </w:rPr>
        <w:t xml:space="preserve"> па</w:t>
      </w:r>
      <w:r>
        <w:rPr>
          <w:rFonts w:ascii="Times New Roman" w:hAnsi="Times New Roman" w:cs="Times New Roman"/>
          <w:sz w:val="28"/>
          <w:szCs w:val="28"/>
          <w:lang w:val="kk-KZ"/>
        </w:rPr>
        <w:t>й</w:t>
      </w:r>
      <w:r>
        <w:rPr>
          <w:rFonts w:ascii="Times New Roman" w:hAnsi="Times New Roman" w:cs="Times New Roman"/>
          <w:sz w:val="28"/>
          <w:szCs w:val="28"/>
        </w:rPr>
        <w:t xml:space="preserve">да </w:t>
      </w:r>
      <w:proofErr w:type="spellStart"/>
      <w:r>
        <w:rPr>
          <w:rFonts w:ascii="Times New Roman" w:hAnsi="Times New Roman" w:cs="Times New Roman"/>
          <w:sz w:val="28"/>
          <w:szCs w:val="28"/>
        </w:rPr>
        <w:t>бо</w:t>
      </w:r>
      <w:proofErr w:type="spellEnd"/>
      <w:r>
        <w:rPr>
          <w:rFonts w:ascii="Times New Roman" w:hAnsi="Times New Roman" w:cs="Times New Roman"/>
          <w:sz w:val="28"/>
          <w:szCs w:val="28"/>
          <w:lang w:val="kk-KZ"/>
        </w:rPr>
        <w:t>л</w:t>
      </w:r>
      <w:proofErr w:type="spellStart"/>
      <w:r>
        <w:rPr>
          <w:rFonts w:ascii="Times New Roman" w:hAnsi="Times New Roman" w:cs="Times New Roman"/>
          <w:sz w:val="28"/>
          <w:szCs w:val="28"/>
        </w:rPr>
        <w:t>ды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Лаврдың</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lang w:val="kk-KZ"/>
        </w:rPr>
        <w:t xml:space="preserve">шірімен </w:t>
      </w:r>
      <w:r>
        <w:rPr>
          <w:rFonts w:ascii="Times New Roman" w:hAnsi="Times New Roman" w:cs="Times New Roman"/>
          <w:sz w:val="28"/>
          <w:szCs w:val="28"/>
        </w:rPr>
        <w:t xml:space="preserve"> </w:t>
      </w:r>
      <w:proofErr w:type="spellStart"/>
      <w:r>
        <w:rPr>
          <w:rFonts w:ascii="Times New Roman" w:hAnsi="Times New Roman" w:cs="Times New Roman"/>
          <w:sz w:val="28"/>
          <w:szCs w:val="28"/>
        </w:rPr>
        <w:t>спортшыларды</w:t>
      </w:r>
      <w:proofErr w:type="spellEnd"/>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әншілерді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әртістерді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ғалымдарды</w:t>
      </w:r>
      <w:proofErr w:type="spellEnd"/>
      <w:r>
        <w:t xml:space="preserve">, </w:t>
      </w:r>
      <w:r>
        <w:rPr>
          <w:rFonts w:ascii="Times New Roman" w:hAnsi="Times New Roman" w:cs="Times New Roman"/>
          <w:sz w:val="28"/>
          <w:szCs w:val="28"/>
        </w:rPr>
        <w:t xml:space="preserve">мирт пен розмарин </w:t>
      </w:r>
      <w:r>
        <w:rPr>
          <w:rFonts w:ascii="Times New Roman" w:hAnsi="Times New Roman" w:cs="Times New Roman"/>
          <w:sz w:val="28"/>
          <w:szCs w:val="28"/>
          <w:lang w:val="kk-KZ"/>
        </w:rPr>
        <w:t>шірінен қалыңдықтарды әшекейлеген.</w:t>
      </w:r>
      <w:r>
        <w:rPr>
          <w:lang w:val="kk-KZ"/>
        </w:rPr>
        <w:t xml:space="preserve"> </w:t>
      </w:r>
      <w:r>
        <w:rPr>
          <w:rFonts w:ascii="Times New Roman" w:hAnsi="Times New Roman" w:cs="Times New Roman"/>
          <w:sz w:val="28"/>
          <w:szCs w:val="28"/>
          <w:lang w:val="kk-KZ"/>
        </w:rPr>
        <w:t>Кейбір елдерде шірлер ұлттық костюмнің бір бөлігі ретінде саналады.Шірлермен  үй-жайды безендіреді.</w:t>
      </w:r>
    </w:p>
    <w:p w14:paraId="57E05C50"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Шірді жасау жұмысы бірнеше кезеңге бөлінеді. Алдымен қаңқа жасайды. Ол дөңгелек, сопақ, үшбұрыш болуы мүмкін. Негізі сым, сабан, қалың бұтақтар болады. Содан кейін қаңқасын қылқан жапырақты бұтақтармен (шырша, қарағай, туя, кипарисовик) толтырады, оларды сыммен негізге бекітеді.Қылқан жапыраққа толған қаңқаны алғаннан кейін, оны тығыз жапырақтары бар зеленьнның бұтақтарымен толтыруға болады.</w:t>
      </w:r>
      <w:r>
        <w:rPr>
          <w:lang w:val="kk-KZ"/>
        </w:rPr>
        <w:t xml:space="preserve"> </w:t>
      </w:r>
      <w:r>
        <w:rPr>
          <w:rFonts w:ascii="Times New Roman" w:hAnsi="Times New Roman" w:cs="Times New Roman"/>
          <w:sz w:val="28"/>
          <w:szCs w:val="28"/>
          <w:lang w:val="kk-KZ"/>
        </w:rPr>
        <w:t>Содан кейін ең жауапты жұмысқа — гүлмен безендіруге кіріседі.</w:t>
      </w:r>
    </w:p>
    <w:p w14:paraId="55425A5A"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Шірлер түсі бойынша өте жинақы болуы керек — екі-үш түстен аспауы керек.</w:t>
      </w:r>
      <w:r>
        <w:rPr>
          <w:lang w:val="kk-KZ"/>
        </w:rPr>
        <w:t xml:space="preserve"> </w:t>
      </w:r>
      <w:r>
        <w:rPr>
          <w:rFonts w:ascii="Times New Roman" w:hAnsi="Times New Roman" w:cs="Times New Roman"/>
          <w:sz w:val="28"/>
          <w:szCs w:val="28"/>
          <w:lang w:val="kk-KZ"/>
        </w:rPr>
        <w:t>Безендіру үшін қалампыр, гладиолус, раушан, лалагүл, қызғалдақ, хризантема, каллдар қолданылады. Гүлдер ортасында, бүйірінде, үстіне орналасады.</w:t>
      </w:r>
    </w:p>
    <w:p w14:paraId="6D91211C"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Дәнді дақылдар шоғыры, құрғақ гүл шоғыры және т. б. сияқты жасанды гүлдерді қолдануға болады.</w:t>
      </w:r>
    </w:p>
    <w:p w14:paraId="73B01705"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Алып жүруге қолайлы болу үшін, үлкен шірдің артқы жағына горизонтальды тұтқа(ручка) орналастырады.</w:t>
      </w:r>
      <w:r>
        <w:rPr>
          <w:lang w:val="kk-KZ"/>
        </w:rPr>
        <w:t xml:space="preserve"> </w:t>
      </w:r>
      <w:r>
        <w:rPr>
          <w:rFonts w:ascii="Times New Roman" w:hAnsi="Times New Roman" w:cs="Times New Roman"/>
          <w:sz w:val="28"/>
          <w:szCs w:val="28"/>
          <w:lang w:val="kk-KZ"/>
        </w:rPr>
        <w:t>Егер шірді бір жерге қою керек  болатын болса, онда төменгі жағына сымнан немесе ағаштан жасалған аяқтарды(ножки) бекітеді.</w:t>
      </w:r>
    </w:p>
    <w:p w14:paraId="457011BA"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Гирляндтар</w:t>
      </w:r>
      <w:r>
        <w:rPr>
          <w:rFonts w:ascii="Times New Roman" w:hAnsi="Times New Roman" w:cs="Times New Roman"/>
          <w:sz w:val="28"/>
          <w:szCs w:val="28"/>
          <w:lang w:val="kk-KZ"/>
        </w:rPr>
        <w:t>. Бұл лента сияқты оралған  гүлдер, жапырақтар, бұтақтар. Ежелгі Мысырда гирляндалармен алтарьларды безендірген,  бағаналарды ораған.</w:t>
      </w:r>
      <w:r>
        <w:rPr>
          <w:lang w:val="kk-KZ"/>
        </w:rPr>
        <w:t xml:space="preserve"> </w:t>
      </w:r>
      <w:r>
        <w:rPr>
          <w:rFonts w:ascii="Times New Roman" w:hAnsi="Times New Roman" w:cs="Times New Roman"/>
          <w:sz w:val="28"/>
          <w:szCs w:val="28"/>
          <w:lang w:val="kk-KZ"/>
        </w:rPr>
        <w:t>Біздің заманымызда гирляндалар үй-жайларды, мерекелік үстелдерді әшекейлеуге айналды. Оларды көйлектерді безендіруге, қаралы рәсімдер үшін пайдаланады. Залдар, фойелер, сахналарпавильондар гирляндармен безендіріледі.</w:t>
      </w:r>
    </w:p>
    <w:p w14:paraId="7764F099"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Гирляндаларды дайындау кезінде қылқан жапырақты және жапырақты ағаштардың бұтақтары, оралып өсетін өсімдіктерінің өскіні, жапырақтары, гүлдері </w:t>
      </w:r>
      <w:r>
        <w:rPr>
          <w:rFonts w:ascii="Times New Roman" w:hAnsi="Times New Roman" w:cs="Times New Roman"/>
          <w:sz w:val="28"/>
          <w:szCs w:val="28"/>
          <w:lang w:val="kk-KZ"/>
        </w:rPr>
        <w:lastRenderedPageBreak/>
        <w:t>өсімдік материалы бола алады.</w:t>
      </w:r>
      <w:r>
        <w:rPr>
          <w:lang w:val="kk-KZ"/>
        </w:rPr>
        <w:t xml:space="preserve"> </w:t>
      </w:r>
      <w:r>
        <w:rPr>
          <w:rFonts w:ascii="Times New Roman" w:hAnsi="Times New Roman" w:cs="Times New Roman"/>
          <w:sz w:val="28"/>
          <w:szCs w:val="28"/>
          <w:lang w:val="kk-KZ"/>
        </w:rPr>
        <w:t>Негіз ретінде жіп, бау, сым, ағаш таяқшалар, картон қаңқасы, сабанды пайдалануға болады.</w:t>
      </w:r>
    </w:p>
    <w:p w14:paraId="766F0A3A"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Гирлянданың түрі мен өлшемі оның мақсатына байланысты. Портреттерді, ұрандарды(лозунг), колонналарды ресімдеу үшін бір жақты гирляндтар көбірек қолайлы.</w:t>
      </w:r>
      <w:r>
        <w:rPr>
          <w:lang w:val="kk-KZ"/>
        </w:rPr>
        <w:t xml:space="preserve"> </w:t>
      </w:r>
      <w:r>
        <w:rPr>
          <w:rFonts w:ascii="Times New Roman" w:hAnsi="Times New Roman" w:cs="Times New Roman"/>
          <w:sz w:val="28"/>
          <w:szCs w:val="28"/>
          <w:lang w:val="kk-KZ"/>
        </w:rPr>
        <w:t>Барлық жағынан көрінетін аспалы гирляндтар дөңгелек етіп жасалады. Гирляндтың диаметрі (ені) 5-15 см-ге дейін, үлкен ғимараттар, сахна үшін-30 см-ге дейін ауытқиды.</w:t>
      </w:r>
    </w:p>
    <w:p w14:paraId="1CE83B99"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Егер гирлянданы қысқа мерзімде дайындалса, онда жапырақты бұтақтарды безендіру үшін қолдануға болады.</w:t>
      </w:r>
      <w:r>
        <w:rPr>
          <w:lang w:val="kk-KZ"/>
        </w:rPr>
        <w:t xml:space="preserve"> </w:t>
      </w:r>
      <w:r>
        <w:rPr>
          <w:rFonts w:ascii="Times New Roman" w:hAnsi="Times New Roman" w:cs="Times New Roman"/>
          <w:sz w:val="28"/>
          <w:szCs w:val="28"/>
          <w:lang w:val="kk-KZ"/>
        </w:rPr>
        <w:t xml:space="preserve">Ұзақ мерзімге арналғандарды мәңгі жасыл қылқан жапырақтарынан жасалады. </w:t>
      </w:r>
      <w:r w:rsidRPr="00525894">
        <w:rPr>
          <w:rFonts w:ascii="Times New Roman" w:hAnsi="Times New Roman" w:cs="Times New Roman"/>
          <w:sz w:val="28"/>
          <w:szCs w:val="28"/>
          <w:lang w:val="kk-KZ"/>
        </w:rPr>
        <w:t>Жапырақты өсімдіктерден тері жапырақтары бар (падуб, магония, самшит, лавр, қайың, емен, бук, қара жемісті шетен барбарис) өсімдіктерге артықшылық береді.</w:t>
      </w:r>
      <w:r>
        <w:rPr>
          <w:rFonts w:ascii="Times New Roman" w:hAnsi="Times New Roman" w:cs="Times New Roman"/>
          <w:sz w:val="28"/>
          <w:szCs w:val="28"/>
          <w:lang w:val="kk-KZ"/>
        </w:rPr>
        <w:t xml:space="preserve"> Қылқан жапырақтарынан шырша, қарағай, тис, кипарис қолданылады.</w:t>
      </w:r>
    </w:p>
    <w:p w14:paraId="14431F0C"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Гирляндаларды дайындау үшін бұтақтарды ұсақ бөліктерге кесіп, байлап, негізге бекітеді. Содан кейін гүлдер мен зеленьды бірге  өреді. Тез солып қалатын гүлдер пробиркаға су құйып, бірге бекітіледі.Жұмысты гирлянданың соңын безендіру үшін бұтақтарды бекітумен аяқталады.</w:t>
      </w:r>
    </w:p>
    <w:p w14:paraId="6E0AC741"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Бутоньерки</w:t>
      </w:r>
      <w:r>
        <w:rPr>
          <w:rFonts w:ascii="Times New Roman" w:hAnsi="Times New Roman" w:cs="Times New Roman"/>
          <w:sz w:val="28"/>
          <w:szCs w:val="28"/>
          <w:lang w:val="kk-KZ"/>
        </w:rPr>
        <w:t>. Бұл гүлдер мен зеленьнан жасалған, шашқа және киімге арналған бұйымдар.</w:t>
      </w:r>
      <w:r>
        <w:rPr>
          <w:lang w:val="kk-KZ"/>
        </w:rPr>
        <w:t xml:space="preserve"> </w:t>
      </w:r>
      <w:r>
        <w:rPr>
          <w:rFonts w:ascii="Times New Roman" w:hAnsi="Times New Roman" w:cs="Times New Roman"/>
          <w:sz w:val="28"/>
          <w:szCs w:val="28"/>
          <w:lang w:val="kk-KZ"/>
        </w:rPr>
        <w:t>Бутоньерді өте мұқият жасау керек, олар киіммен түсі бойынша үйлесуі керек.</w:t>
      </w:r>
    </w:p>
    <w:p w14:paraId="2E8AF5C9"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Бутоньерка жасау үшін гиацинт, қалампыр, орхидея, астильба, аспарагус, нефролепис, плющ жапырақтары, хлорофитум, цитрусты қолданады.</w:t>
      </w:r>
    </w:p>
    <w:p w14:paraId="2403EC86" w14:textId="77777777" w:rsidR="00C21B89" w:rsidRDefault="00C21B89" w:rsidP="00C21B89">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Гүлдер көйлекте тегіс жатуы керек, оларды төсейді, белгілі бір бағытқа қояды  және сыммен нығыздалады, содан кейін лентамен сәндейді.</w:t>
      </w:r>
      <w:r>
        <w:rPr>
          <w:lang w:val="kk-KZ"/>
        </w:rPr>
        <w:t xml:space="preserve"> </w:t>
      </w:r>
      <w:r>
        <w:rPr>
          <w:rFonts w:ascii="Times New Roman" w:hAnsi="Times New Roman" w:cs="Times New Roman"/>
          <w:sz w:val="28"/>
          <w:szCs w:val="28"/>
          <w:lang w:val="kk-KZ"/>
        </w:rPr>
        <w:t>Киімге бутоньерканы түйреуішпен, шашқа  заколкамен тағады.</w:t>
      </w:r>
    </w:p>
    <w:p w14:paraId="6BEB46AC" w14:textId="77777777" w:rsidR="00521A17" w:rsidRPr="00C21B89" w:rsidRDefault="00521A17" w:rsidP="00C21B89"/>
    <w:sectPr w:rsidR="00521A17" w:rsidRPr="00C21B89" w:rsidSect="00FF4121">
      <w:pgSz w:w="11906" w:h="16838"/>
      <w:pgMar w:top="567"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A7ED5"/>
    <w:multiLevelType w:val="hybridMultilevel"/>
    <w:tmpl w:val="2AA6888A"/>
    <w:lvl w:ilvl="0" w:tplc="08E6D94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745539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46"/>
    <w:rsid w:val="00521A17"/>
    <w:rsid w:val="006760BA"/>
    <w:rsid w:val="007D2830"/>
    <w:rsid w:val="00AA1589"/>
    <w:rsid w:val="00C0707C"/>
    <w:rsid w:val="00C21B89"/>
    <w:rsid w:val="00F40246"/>
    <w:rsid w:val="00FF4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0F58F"/>
  <w15:chartTrackingRefBased/>
  <w15:docId w15:val="{CBEEAEEE-A98C-465F-BA7F-CFB19ED77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0246"/>
    <w:pPr>
      <w:spacing w:after="200" w:line="276" w:lineRule="auto"/>
    </w:pPr>
    <w:rPr>
      <w:rFonts w:asciiTheme="minorHAnsi" w:hAnsiTheme="minorHAnsi"/>
      <w:kern w:val="0"/>
      <w:sz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2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691</Words>
  <Characters>3944</Characters>
  <Application>Microsoft Office Word</Application>
  <DocSecurity>0</DocSecurity>
  <Lines>32</Lines>
  <Paragraphs>9</Paragraphs>
  <ScaleCrop>false</ScaleCrop>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2</cp:revision>
  <dcterms:created xsi:type="dcterms:W3CDTF">2025-01-05T14:02:00Z</dcterms:created>
  <dcterms:modified xsi:type="dcterms:W3CDTF">2025-01-05T14:02:00Z</dcterms:modified>
</cp:coreProperties>
</file>